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00"/>
        <w:gridCol w:w="20"/>
        <w:gridCol w:w="1980"/>
        <w:gridCol w:w="1000"/>
        <w:gridCol w:w="1200"/>
        <w:gridCol w:w="3500"/>
        <w:gridCol w:w="1000"/>
        <w:gridCol w:w="1500"/>
        <w:gridCol w:w="300"/>
        <w:gridCol w:w="100"/>
        <w:gridCol w:w="600"/>
      </w:tblGrid>
      <w:tr>
        <w:trPr>
          <w:trHeight w:hRule="exact" w:val="8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</w:pPr>
            <w:r>
              <w:rPr>
                <w:rFonts w:ascii="Times New Roman" w:hAnsi="Times New Roman" w:eastAsia="Times New Roman" w:cs="Times New Roman"/>
                <w:i w:val="true"/>
              </w:rPr>
              <w:t xml:space="preserve">Информация из Государственного информационного ресурса бухгалтерской (финансовой) отчетности (Ресурс БФО)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Дата формирования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21.04.2024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Номер выгрузки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0710096_7726190989_2019_000_20240421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Настоящая выгрузка содержит информацию о юридическом лице: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Полное наименование юридического лица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ГАРАЖНО-СТРОИТЕЛЬНЫЙ КООПЕРАТИВ № 25 РАЙОНА ЧЕРТАНОВО СЕВЕРНОЕ ЮАО Г.МОСКВЫ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i w:val="true"/>
              </w:rPr>
              <w:t xml:space="preserve">включенная в Государственный информационный ресурс бухгалтерской (финансовой) отчетности по состоянию на 21.04.2024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ИНН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КПП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Код по ОКПО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Форма собственности (по ОКФС)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Организационно-правовая форма (по ОКОПФ)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20101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Вид экономической деятельности по ОКВЭД 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52.21.24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Местонахождение (адрес)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643,117525,00,,Москва,,Днепропетровская,12 А,,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Единица измерения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Тыс. руб.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3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1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21.04.2024 14:45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300"/>
        <w:gridCol w:w="600"/>
        <w:gridCol w:w="1000"/>
        <w:gridCol w:w="1000"/>
        <w:gridCol w:w="800"/>
        <w:gridCol w:w="900"/>
        <w:gridCol w:w="400"/>
        <w:gridCol w:w="1200"/>
        <w:gridCol w:w="200"/>
        <w:gridCol w:w="200"/>
        <w:gridCol w:w="100"/>
        <w:gridCol w:w="900"/>
        <w:gridCol w:w="200"/>
        <w:gridCol w:w="400"/>
        <w:gridCol w:w="1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balance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Бухгалтерский баланс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20" w:right="2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года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2018 год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2017 года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АКТИВ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Материальные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Нематериальные, финансовые и другие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1170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Запасы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Денежные средства и денежные эквиваленты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Финансовые и другие 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1600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ПАССИВ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Капитал и резервы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Целевые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Фонд недвижимого и особо ценного движимого имущества и иные целевые фонды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1360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Долгосрочные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долгосрочные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Краткосрочные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Кредиторская задолженность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363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543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краткосрочные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1700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855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бухгалтерскому балансу.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Включая основные средства, незавершенные капитальные вложения в основные средства.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 Включая результаты исследований и разработок, незавершенные капитальные вложения в нематериальные.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 Включая дебиторскую задолженность.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 Некоммерческая организация вместо показателей "Капиталы и резервы" включает "Целевые средства", "Фонд недвижимого и особо ценного движимого имущества и иные целевые фонды".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3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2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21.04.2024 14:45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500"/>
        <w:gridCol w:w="400"/>
        <w:gridCol w:w="1000"/>
        <w:gridCol w:w="1000"/>
        <w:gridCol w:w="1600"/>
        <w:gridCol w:w="500"/>
        <w:gridCol w:w="500"/>
        <w:gridCol w:w="1100"/>
        <w:gridCol w:w="100"/>
        <w:gridCol w:w="740"/>
        <w:gridCol w:w="16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fin_res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fin_res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финансовых результатах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2018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fin_res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Выручка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7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12 951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12 849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Расходы по обычной деятельности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8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2120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(12 655)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(12 024)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Проценты по уплате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доходы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расходы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Налоги и прибыль (доходы)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9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fin_res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Чистая прибыль (убыток)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fin_res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980"/>
        </w:trPr>
        <w:tc>
          <w:tcPr>
     </w:tcPr>
          <w:p>
            <w:pPr>
              <w:pStyle w:val="EMPTY_CELL_STYLE"/>
            </w:pPr>
          </w:p>
        </w:tc>
        <w:tc>
          <w:tcPr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fin_res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отчету о финансовых результатах.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</w:rPr>
              <w:t xml:space="preserve"> За минусом налога на прибыль.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</w:rPr>
              <w:t xml:space="preserve"> Включая себестоимость продаж, коммерческие и управленческие расходы.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</w:rPr>
              <w:t xml:space="preserve"> Включая текущий налог на прибыль, изменение отложенных налоговых обязательств и активов.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86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3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21.04.2024 14:45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100"/>
        <w:gridCol w:w="1500"/>
        <w:gridCol w:w="400"/>
        <w:gridCol w:w="1000"/>
        <w:gridCol w:w="1000"/>
        <w:gridCol w:w="1500"/>
        <w:gridCol w:w="600"/>
        <w:gridCol w:w="400"/>
        <w:gridCol w:w="1200"/>
        <w:gridCol w:w="100"/>
        <w:gridCol w:w="700"/>
        <w:gridCol w:w="20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3" w:name="JR_PAGE_ANCHOR_0_4"/>
            <w:bookmarkEnd w:id="3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tfu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целевом использовании средств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2019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2018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начало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6100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855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Поступило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12 655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12 849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Взносы и иные целевые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9 502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9 371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Прибыль от приносящей доход деятельности организации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10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3 153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3 478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13 184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12 879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целевые мероприятия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(0)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(40)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содержание организации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(13 105)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(12 698)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приобретение основных средств и иного имущества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(79)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(141)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конец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296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825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</w:rPr>
              <w:t xml:space="preserve"> В случае существенности информации о доходах и расходах организации раскрывается в приложении к бухгалтерскому балансу и отчету о целевом использовании средств применительно к составу показателей отчета о финансовых результатах настоящего приложения (п.9 введен Приказом Минфина России от 06.04.2015 №57н 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4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21.04.2024 14:45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page_footer">
    <w:name w:val="page_footer"/>
    <w:qFormat/>
    <w:pPr>
      <w:ind/>
    </w:pPr>
    <w:rPr>
      <w:rFonts w:ascii="Times New Roman" w:hAnsi="Times New Roman" w:eastAsia="Times New Roman" w:cs="Times New Roman"/>
      <w:color w:val="808080"/>
      <w:sz w:val="20"/>
    </w:rPr>
  </w:style>
  <w:style w:type="paragraph" w:styleId="organization">
    <w:name w:val="organization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balance">
    <w:name w:val="Standart_tabl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balance">
    <w:name w:val="Italic_table_balance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balance">
    <w:name w:val="without_table_balance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balance">
    <w:name w:val="Bold_table_balance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balance">
    <w:name w:val="Bold_without_table_balance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balance">
    <w:name w:val="signatur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fin_res">
    <w:name w:val="Standart_table_fin_res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fin_res">
    <w:name w:val="Italic_table_fin_res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fin_res">
    <w:name w:val="without_table_fin_res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fin_res">
    <w:name w:val="Bold_table_fin_res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fin_res">
    <w:name w:val="Bold_without_table_fin_res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fin_res">
    <w:name w:val="signature_fin_res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tfu">
    <w:name w:val="Standart_tabl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tfu">
    <w:name w:val="Italic_table_tfu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tfu">
    <w:name w:val="without_table_tfu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tfu">
    <w:name w:val="Bold_table_tfu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tfu">
    <w:name w:val="Bold_without_table_tfu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tfu">
    <w:name w:val="signatur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6.15.0-dd49bfb94918336b8321d5507193f0169ead4e95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